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Утверждаю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 А.В.Фатина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Начальник Отдела по образованию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администрации Ловозерского района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«25» января 2022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127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1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МУНИЦИПАЛЬНОЕ ЗАДАНИЕ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на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 и на плановый период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годов</w:t>
      </w:r>
    </w:p>
    <w:p>
      <w:pPr>
        <w:spacing w:after="0" w:line="240" w:lineRule="auto"/>
        <w:ind w:left="1276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15345" w:type="dxa"/>
        <w:tblInd w:w="-5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990"/>
        <w:gridCol w:w="861"/>
        <w:gridCol w:w="2719"/>
        <w:gridCol w:w="1290"/>
        <w:gridCol w:w="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250" w:hRule="atLeast"/>
        </w:trPr>
        <w:tc>
          <w:tcPr>
            <w:tcW w:w="13454" w:type="dxa"/>
            <w:gridSpan w:val="30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бюджетное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дошкольное образовательное учреждение МБДОУ «Детский сад № 4» Ловозерского района Мурманской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Коды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336" w:hRule="atLeast"/>
        </w:trPr>
        <w:tc>
          <w:tcPr>
            <w:tcW w:w="98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auto"/>
              <w:ind w:left="11" w:hanging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по ОКУД 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0506001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250" w:hRule="atLeas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Дата 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.01.202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250" w:hRule="atLeast"/>
        </w:trPr>
        <w:tc>
          <w:tcPr>
            <w:tcW w:w="10735" w:type="dxa"/>
            <w:gridSpan w:val="29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деятельности муниципального учреждения (обособленного подразделения)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 сводному реестру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264" w:hRule="atLeast"/>
        </w:trPr>
        <w:tc>
          <w:tcPr>
            <w:tcW w:w="13454" w:type="dxa"/>
            <w:gridSpan w:val="3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Образование дошкольное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по ОКВЭД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315" w:hRule="atLeast"/>
        </w:trPr>
        <w:tc>
          <w:tcPr>
            <w:tcW w:w="13454" w:type="dxa"/>
            <w:gridSpan w:val="30"/>
            <w:vMerge w:val="restart"/>
            <w:tcBorders>
              <w:left w:val="nil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Предоставление прочих социальных услуг без обеспечения проживания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по ОКВЭД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272" w:hRule="atLeast"/>
        </w:trPr>
        <w:tc>
          <w:tcPr>
            <w:tcW w:w="13454" w:type="dxa"/>
            <w:gridSpan w:val="30"/>
            <w:vMerge w:val="continue"/>
            <w:tcBorders>
              <w:left w:val="nil"/>
              <w:bottom w:val="nil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735" w:type="dxa"/>
            <w:gridSpan w:val="29"/>
            <w:tcBorders>
              <w:top w:val="single" w:color="auto" w:sz="4" w:space="0"/>
              <w:left w:val="nil"/>
              <w:right w:val="nil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left w:val="nil"/>
              <w:bottom w:val="single" w:color="FFFFFF" w:sz="4" w:space="0"/>
              <w:right w:val="single" w:color="auto" w:sz="4" w:space="0"/>
              <w:tl2br w:val="single" w:color="FFFFFF" w:sz="4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color="FFFFFF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 xml:space="preserve">Часть I. Сведения об оказываемых муниципальных услугах </w:t>
      </w:r>
      <w:r>
        <w:fldChar w:fldCharType="begin"/>
      </w:r>
      <w:r>
        <w:instrText xml:space="preserve"> HYPERLINK \l "P511"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Cs w:val="20"/>
          <w:lang w:eastAsia="ru-RU"/>
        </w:rPr>
        <w:t>&lt;2&gt;</w:t>
      </w:r>
      <w:r>
        <w:rPr>
          <w:rFonts w:ascii="Times New Roman" w:hAnsi="Times New Roman" w:eastAsia="Times New Roman" w:cs="Times New Roman"/>
          <w:color w:val="0000FF"/>
          <w:szCs w:val="20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Раздел 1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50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559"/>
        <w:gridCol w:w="2682"/>
        <w:gridCol w:w="2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3" w:hRule="atLeast"/>
        </w:trPr>
        <w:tc>
          <w:tcPr>
            <w:tcW w:w="319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Наименование муниципальной  услуги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5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  <w:t>Присмотр и уход</w:t>
            </w:r>
          </w:p>
          <w:p>
            <w:pPr>
              <w:pStyle w:val="5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0" w:type="pct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БВ19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0" w:hRule="atLeast"/>
        </w:trPr>
        <w:tc>
          <w:tcPr>
            <w:tcW w:w="3194" w:type="pct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Категории потребителей муниципальной услуги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5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  <w:t>Физические лица</w:t>
            </w:r>
          </w:p>
          <w:p>
            <w:pPr>
              <w:pStyle w:val="5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</w:pPr>
          </w:p>
          <w:p>
            <w:pPr>
              <w:pStyle w:val="5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6" w:hRule="atLeast"/>
        </w:trPr>
        <w:tc>
          <w:tcPr>
            <w:tcW w:w="3194" w:type="pct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3. Показатели, характеризующие объем и (или) качество муниципальной услуги.</w:t>
      </w:r>
    </w:p>
    <w:p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bookmarkStart w:id="0" w:name="P74"/>
      <w:bookmarkEnd w:id="0"/>
      <w:r>
        <w:rPr>
          <w:rFonts w:ascii="Times New Roman" w:hAnsi="Times New Roman" w:eastAsia="Times New Roman" w:cs="Times New Roman"/>
          <w:szCs w:val="20"/>
          <w:lang w:eastAsia="ru-RU"/>
        </w:rPr>
        <w:t xml:space="preserve">3.1. Показатели, характеризующие качество муниципальной услуги </w:t>
      </w:r>
      <w:r>
        <w:fldChar w:fldCharType="begin"/>
      </w:r>
      <w:r>
        <w:instrText xml:space="preserve"> HYPERLINK \l "P512"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Cs w:val="20"/>
          <w:lang w:eastAsia="ru-RU"/>
        </w:rPr>
        <w:t>&lt;3&gt;</w:t>
      </w:r>
      <w:r>
        <w:rPr>
          <w:rFonts w:ascii="Times New Roman" w:hAnsi="Times New Roman" w:eastAsia="Times New Roman" w:cs="Times New Roman"/>
          <w:color w:val="0000FF"/>
          <w:szCs w:val="20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Cs w:val="20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51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09"/>
        <w:gridCol w:w="982"/>
        <w:gridCol w:w="992"/>
        <w:gridCol w:w="992"/>
        <w:gridCol w:w="1134"/>
        <w:gridCol w:w="1131"/>
        <w:gridCol w:w="1337"/>
        <w:gridCol w:w="1337"/>
        <w:gridCol w:w="670"/>
        <w:gridCol w:w="1189"/>
        <w:gridCol w:w="1004"/>
        <w:gridCol w:w="1010"/>
        <w:gridCol w:w="1010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78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47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3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56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717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>
              <w:fldChar w:fldCharType="begin"/>
            </w:r>
            <w:r>
              <w:instrText xml:space="preserve"> HYPERLINK \l "P515"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&lt;6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Категория потребителей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27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Возраст обучающихся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27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74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Справочник периодов пребывания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73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4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662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2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2022 год (очередной финансовый год)</w:t>
            </w:r>
          </w:p>
        </w:tc>
        <w:tc>
          <w:tcPr>
            <w:tcW w:w="33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2023 год (1-й год планового периода)</w:t>
            </w:r>
          </w:p>
        </w:tc>
        <w:tc>
          <w:tcPr>
            <w:tcW w:w="333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2024 год (2-й год планового периода)</w:t>
            </w:r>
          </w:p>
        </w:tc>
        <w:tc>
          <w:tcPr>
            <w:tcW w:w="333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84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в абсолютных величинах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3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2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ккод по </w:t>
            </w:r>
            <w:r>
              <w:fldChar w:fldCharType="begin"/>
            </w:r>
            <w:r>
              <w:instrText xml:space="preserve"> HYPERLINK "consultantplus://offline/ref=67B1ACD2DE69927A0D421CD71E395A56B09140F4ED0A02D3F1CFD538F52FCBF76ECDE4C5DF4C883C83E4478E0F7Dc4H"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ОКЕИ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fldChar w:fldCharType="begin"/>
            </w:r>
            <w:r>
              <w:instrText xml:space="preserve"> HYPERLINK \l "P514"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&lt;5&gt;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92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  <w:bookmarkStart w:id="1" w:name="P147"/>
      <w:bookmarkEnd w:id="1"/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3.2. Показатели, характеризующие объем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52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"/>
        <w:gridCol w:w="950"/>
        <w:gridCol w:w="993"/>
        <w:gridCol w:w="1005"/>
        <w:gridCol w:w="987"/>
        <w:gridCol w:w="744"/>
        <w:gridCol w:w="987"/>
        <w:gridCol w:w="848"/>
        <w:gridCol w:w="627"/>
        <w:gridCol w:w="1079"/>
        <w:gridCol w:w="919"/>
        <w:gridCol w:w="931"/>
        <w:gridCol w:w="1079"/>
        <w:gridCol w:w="919"/>
        <w:gridCol w:w="1008"/>
        <w:gridCol w:w="667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59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муниципальной услуги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63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801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53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978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  <w:r>
              <w:fldChar w:fldCharType="begin"/>
            </w:r>
            <w:r>
              <w:instrText xml:space="preserve"> HYPERLINK \l "P516"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&lt;7&gt;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95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fldChar w:fldCharType="begin"/>
            </w:r>
            <w:r>
              <w:instrText xml:space="preserve"> HYPERLINK \l "P515"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0"/>
                <w:szCs w:val="20"/>
                <w:lang w:eastAsia="ru-RU"/>
              </w:rPr>
              <w:t>&lt;6&gt;</w:t>
            </w:r>
            <w:r>
              <w:rPr>
                <w:rFonts w:ascii="Times New Roman" w:hAnsi="Times New Roman" w:eastAsia="Times New Roman" w:cs="Times New Roman"/>
                <w:color w:val="0000FF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Категория потребителей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23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Возраст обучающихся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27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2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Справочник периодов пребывания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2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2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80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2022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2023 год (1-й год планового периода)</w:t>
            </w:r>
          </w:p>
        </w:tc>
        <w:tc>
          <w:tcPr>
            <w:tcW w:w="303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2024 год (2-й год планового периода)</w:t>
            </w:r>
          </w:p>
        </w:tc>
        <w:tc>
          <w:tcPr>
            <w:tcW w:w="35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2022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2023 год (1-й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2024 год (2-й год планового периода)</w:t>
            </w:r>
          </w:p>
        </w:tc>
        <w:tc>
          <w:tcPr>
            <w:tcW w:w="217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8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абсолютных величинах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ккод по </w:t>
            </w:r>
            <w:r>
              <w:fldChar w:fldCharType="begin"/>
            </w:r>
            <w:r>
              <w:instrText xml:space="preserve"> HYPERLINK "consultantplus://offline/ref=67B1ACD2DE69927A0D421CD71E395A56B09140F4ED0A02D3F1CFD538F52FCBF76ECDE4C5DF4C883C83E4478E0F7Dc4H"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ОКЕИ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fldChar w:fldCharType="begin"/>
            </w:r>
            <w:r>
              <w:instrText xml:space="preserve"> HYPERLINK \l "P514"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t>&lt;5&gt;</w:t>
            </w:r>
            <w:r>
              <w:rPr>
                <w:rFonts w:ascii="Times New Roman" w:hAnsi="Times New Roman" w:eastAsia="Times New Roman" w:cs="Times New Roman"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5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7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35" w:hRule="atLeast"/>
        </w:trPr>
        <w:tc>
          <w:tcPr>
            <w:tcW w:w="2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8853211О.99.0.БВ19АГ08000</w:t>
            </w:r>
          </w:p>
        </w:tc>
        <w:tc>
          <w:tcPr>
            <w:tcW w:w="30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32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От 3 лет до 8 лет</w:t>
            </w:r>
          </w:p>
        </w:tc>
        <w:tc>
          <w:tcPr>
            <w:tcW w:w="32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24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7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7792</w:t>
            </w:r>
          </w:p>
        </w:tc>
        <w:tc>
          <w:tcPr>
            <w:tcW w:w="3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9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29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8853211О.99.0.БВ19АГ20000</w:t>
            </w:r>
          </w:p>
        </w:tc>
        <w:tc>
          <w:tcPr>
            <w:tcW w:w="309" w:type="pct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32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7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7792</w:t>
            </w:r>
          </w:p>
        </w:tc>
        <w:tc>
          <w:tcPr>
            <w:tcW w:w="3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29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6838" w:h="11905" w:orient="landscape"/>
          <w:pgMar w:top="854" w:right="1134" w:bottom="850" w:left="1134" w:header="0" w:footer="0" w:gutter="0"/>
          <w:cols w:space="720" w:num="1"/>
        </w:sect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07"/>
        <w:gridCol w:w="3938"/>
        <w:gridCol w:w="2113"/>
        <w:gridCol w:w="2401"/>
        <w:gridCol w:w="3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85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вид</w:t>
            </w:r>
          </w:p>
        </w:tc>
        <w:tc>
          <w:tcPr>
            <w:tcW w:w="134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принявший орган</w:t>
            </w:r>
          </w:p>
        </w:tc>
        <w:tc>
          <w:tcPr>
            <w:tcW w:w="71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81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34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наименование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85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4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1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4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85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34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Ловозерского района</w:t>
            </w:r>
          </w:p>
        </w:tc>
        <w:tc>
          <w:tcPr>
            <w:tcW w:w="71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25.01.2023</w:t>
            </w:r>
          </w:p>
        </w:tc>
        <w:tc>
          <w:tcPr>
            <w:tcW w:w="81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ПГ</w:t>
            </w:r>
          </w:p>
        </w:tc>
        <w:tc>
          <w:tcPr>
            <w:tcW w:w="134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 утверждении размера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Ловозерского района на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5. Порядок оказания муниципальной услуги.</w:t>
      </w:r>
    </w:p>
    <w:tbl>
      <w:tblPr>
        <w:tblStyle w:val="3"/>
        <w:tblpPr w:leftFromText="180" w:rightFromText="180" w:vertAnchor="text" w:horzAnchor="margin" w:tblpY="51"/>
        <w:tblW w:w="5000" w:type="pct"/>
        <w:tblInd w:w="0" w:type="dxa"/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94"/>
      </w:tblGrid>
      <w:t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 xml:space="preserve">5.1. Нормативные правовые акты, регулирующие порядок оказания муниципальной услуги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Федеральный Закон от 06.10.2003 №131-ФЗ «Об общих принципах организации местного самоуправления в Российской Федерации» (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c</w:t>
            </w:r>
            <w:r>
              <w:rPr>
                <w:rFonts w:ascii="Times New Roman" w:hAnsi="Times New Roman" w:eastAsia="Times New Roman" w:cs="Times New Roman"/>
              </w:rPr>
              <w:t xml:space="preserve"> изменениями от 02.03.2007).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Закон Российской Федерации от 29.12.2012 года №273-ФЗ «Об образовании в Российской Федерации».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Федеральный Закон от 06.10.1999 №184-ФЗ «Об общих принципах организации законодательных  (представительных) и исполнительных органов государственной власти субъектов Российской Федерации».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Приказ МО и НРФ от 17.10.2013г № 1155 «Об утверждении федерального государственного образовательного стандарта дошкольного образования»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Приказ Министерства образования и науки Российской Федерации (Минобрнауки России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 (утв. Постановлением Главного государственного санитарного врача Российской Федерации от 28.09.2020 № 28).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Постановление администрации муниципального образования Ловозерский район от 30 декабря 2020 № 794-ПГ «О порядке формирования муниципального задания в отношении муниципальных учреждений муниципального образования Ловозерский район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учреждениям».</w:t>
            </w:r>
          </w:p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Постановление администрации муниципального образования Ловозерский район от 06.03.2018 №129-ПГ «Об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«Прием заявлений, постановка на учет и зачисление детей в образовательные учреждения муниципального образования Ловозерского района, реализующие основную образовательную программу дошкольного образования (детские сады)» 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Устав Муниципального бюджетного дошкольного образовательного учреждения «Детский сад №4» Ловозерского района Мурманской области, утвержденный постановлением Администрации Ловозерского района №135 -ПГ от 13 марта 2019</w:t>
            </w:r>
          </w:p>
          <w:p>
            <w:pPr>
              <w:spacing w:after="0" w:line="240" w:lineRule="auto"/>
              <w:ind w:left="720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5.2. Порядок информирования потенциальных потребителей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18"/>
        <w:gridCol w:w="5282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7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9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9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Сайт дошкольного образовательного учреждения</w:t>
            </w:r>
          </w:p>
        </w:tc>
        <w:tc>
          <w:tcPr>
            <w:tcW w:w="17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169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Не реже 1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Информационные стенды</w:t>
            </w:r>
          </w:p>
        </w:tc>
        <w:tc>
          <w:tcPr>
            <w:tcW w:w="17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169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Ежеквартально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Родительские собрания</w:t>
            </w:r>
          </w:p>
        </w:tc>
        <w:tc>
          <w:tcPr>
            <w:tcW w:w="17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вопросы деятельности учреждения</w:t>
            </w:r>
          </w:p>
        </w:tc>
        <w:tc>
          <w:tcPr>
            <w:tcW w:w="169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Не реже 1 раза в квартал.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Раздел 2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14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409"/>
        <w:gridCol w:w="3261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43" w:hRule="atLeast"/>
        </w:trPr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1. Наименование работы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lang w:eastAsia="ru-RU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Код по региональному перечню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БВ24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6" w:hRule="atLeast"/>
        </w:trPr>
        <w:tc>
          <w:tcPr>
            <w:tcW w:w="10409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2. Категории потребителей работы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lang w:eastAsia="ru-RU"/>
              </w:rPr>
              <w:t>Физические лица в возрасте до 8 лет</w:t>
            </w:r>
          </w:p>
        </w:tc>
        <w:tc>
          <w:tcPr>
            <w:tcW w:w="32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0" w:hRule="atLeast"/>
        </w:trPr>
        <w:tc>
          <w:tcPr>
            <w:tcW w:w="10409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3. Показатели, характеризующие объем и (или) качество работы.</w:t>
      </w:r>
    </w:p>
    <w:p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 xml:space="preserve">3.1. Показатели, характеризующие качество работы </w:t>
      </w:r>
      <w:r>
        <w:fldChar w:fldCharType="begin"/>
      </w:r>
      <w:r>
        <w:instrText xml:space="preserve"> HYPERLINK \l "P512"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Cs w:val="20"/>
          <w:lang w:eastAsia="ru-RU"/>
        </w:rPr>
        <w:t>&lt;3&gt;</w:t>
      </w:r>
      <w:r>
        <w:rPr>
          <w:rFonts w:ascii="Times New Roman" w:hAnsi="Times New Roman" w:eastAsia="Times New Roman" w:cs="Times New Roman"/>
          <w:color w:val="0000FF"/>
          <w:szCs w:val="20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Cs w:val="20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38"/>
        <w:gridCol w:w="1367"/>
        <w:gridCol w:w="1112"/>
        <w:gridCol w:w="1126"/>
        <w:gridCol w:w="1367"/>
        <w:gridCol w:w="1000"/>
        <w:gridCol w:w="1150"/>
        <w:gridCol w:w="1150"/>
        <w:gridCol w:w="862"/>
        <w:gridCol w:w="893"/>
        <w:gridCol w:w="869"/>
        <w:gridCol w:w="869"/>
        <w:gridCol w:w="875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7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fldChar w:fldCharType="end"/>
            </w:r>
          </w:p>
        </w:tc>
        <w:tc>
          <w:tcPr>
            <w:tcW w:w="1238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Показатель, характеризующий содержание работы &lt;4&gt;</w:t>
            </w:r>
          </w:p>
        </w:tc>
        <w:tc>
          <w:tcPr>
            <w:tcW w:w="813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Показатель, характеризующий условия (формы) выполнения работы &lt;4&gt;</w:t>
            </w:r>
          </w:p>
        </w:tc>
        <w:tc>
          <w:tcPr>
            <w:tcW w:w="1087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855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Значение показателя качества работы</w:t>
            </w:r>
          </w:p>
        </w:tc>
        <w:tc>
          <w:tcPr>
            <w:tcW w:w="651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 xml:space="preserve">Виды образовательных программ 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fldChar w:fldCharType="end"/>
            </w:r>
          </w:p>
        </w:tc>
        <w:tc>
          <w:tcPr>
            <w:tcW w:w="382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 xml:space="preserve">Категория потребителей 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fldChar w:fldCharType="end"/>
            </w:r>
          </w:p>
        </w:tc>
        <w:tc>
          <w:tcPr>
            <w:tcW w:w="387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 xml:space="preserve">Возраст обучающихся 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fldChar w:fldCharType="end"/>
            </w:r>
          </w:p>
        </w:tc>
        <w:tc>
          <w:tcPr>
            <w:tcW w:w="46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 xml:space="preserve">Формы образования и формы реализации образовательных программ 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fldChar w:fldCharType="end"/>
            </w:r>
          </w:p>
        </w:tc>
        <w:tc>
          <w:tcPr>
            <w:tcW w:w="344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 xml:space="preserve">Справочник периодов пребывания 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fldChar w:fldCharType="end"/>
            </w:r>
          </w:p>
        </w:tc>
        <w:tc>
          <w:tcPr>
            <w:tcW w:w="395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fldChar w:fldCharType="end"/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7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2022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2023 год (1-й год планового периода)</w:t>
            </w:r>
          </w:p>
        </w:tc>
        <w:tc>
          <w:tcPr>
            <w:tcW w:w="29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2024 год (2-й год планового периода)</w:t>
            </w:r>
          </w:p>
        </w:tc>
        <w:tc>
          <w:tcPr>
            <w:tcW w:w="30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в процентах</w:t>
            </w:r>
          </w:p>
        </w:tc>
        <w:tc>
          <w:tcPr>
            <w:tcW w:w="350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в абсолютных величинах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80" w:hRule="atLeast"/>
        </w:trPr>
        <w:tc>
          <w:tcPr>
            <w:tcW w:w="35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46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382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38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46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344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395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fldChar w:fldCharType="end"/>
            </w:r>
          </w:p>
        </w:tc>
        <w:tc>
          <w:tcPr>
            <w:tcW w:w="29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 xml:space="preserve">ккод по </w:t>
            </w:r>
            <w:r>
              <w:fldChar w:fldCharType="begin"/>
            </w:r>
            <w:r>
              <w:instrText xml:space="preserve"> HYPERLINK "consultantplus://offline/ref=67B1ACD2DE69927A0D421CD71E395A56B09140F4ED0A02D3F1CFD538F52FCBF76ECDE4C5DF4C883C83E4478E0F7Dc4H"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t>ОКЕИ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 xml:space="preserve"> </w:t>
            </w:r>
            <w:r>
              <w:fldChar w:fldCharType="begin"/>
            </w:r>
            <w:r>
              <w:instrText xml:space="preserve"> HYPERLINK \l "P514"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t>&lt;5&gt;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8"/>
                <w:lang w:eastAsia="ru-RU"/>
              </w:rPr>
              <w:fldChar w:fldCharType="end"/>
            </w:r>
          </w:p>
        </w:tc>
        <w:tc>
          <w:tcPr>
            <w:tcW w:w="25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29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29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30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350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38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38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6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34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395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395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96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25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9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29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8"/>
                <w:lang w:eastAsia="ru-RU"/>
              </w:rPr>
              <w:t>14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3.2. Показатели, характеризующие объем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"/>
        <w:gridCol w:w="1141"/>
        <w:gridCol w:w="1276"/>
        <w:gridCol w:w="710"/>
        <w:gridCol w:w="850"/>
        <w:gridCol w:w="850"/>
        <w:gridCol w:w="710"/>
        <w:gridCol w:w="850"/>
        <w:gridCol w:w="824"/>
        <w:gridCol w:w="736"/>
        <w:gridCol w:w="745"/>
        <w:gridCol w:w="757"/>
        <w:gridCol w:w="765"/>
        <w:gridCol w:w="742"/>
        <w:gridCol w:w="959"/>
        <w:gridCol w:w="850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1066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Показатель, характеризующий содержание муниципальной услуги &lt;4&gt;</w:t>
            </w:r>
          </w:p>
        </w:tc>
        <w:tc>
          <w:tcPr>
            <w:tcW w:w="580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Показатель, характеризующий условия (формы) выполнения муниципальной услуги &lt;4&gt;</w:t>
            </w:r>
          </w:p>
        </w:tc>
        <w:tc>
          <w:tcPr>
            <w:tcW w:w="813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63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841" w:type="pct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Размер платы (цена, тариф) &lt;7&gt;</w:t>
            </w:r>
          </w:p>
        </w:tc>
        <w:tc>
          <w:tcPr>
            <w:tcW w:w="628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Допустимые (возможные) отклонения от установленных показателей объема работы &lt;6&gt;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Виды образовательных программ 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435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Категория потребителей 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242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Возраст обучающихся 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Форма образования 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Справочник периодов пребывания 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242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571" w:type="pct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2022 год (очередной финансовый год)</w:t>
            </w:r>
          </w:p>
        </w:tc>
        <w:tc>
          <w:tcPr>
            <w:tcW w:w="254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2023 год (1-й год планового периода)</w:t>
            </w:r>
          </w:p>
        </w:tc>
        <w:tc>
          <w:tcPr>
            <w:tcW w:w="258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2024 год (2-й год планового периода)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2022 год (очередной финансовый год)</w:t>
            </w:r>
          </w:p>
        </w:tc>
        <w:tc>
          <w:tcPr>
            <w:tcW w:w="253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2023 год (1-й год планового периода)</w:t>
            </w:r>
          </w:p>
        </w:tc>
        <w:tc>
          <w:tcPr>
            <w:tcW w:w="327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2024 год (2-й год планового периода)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в процентах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в абсолютных величинах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38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435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42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42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"P513"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t>&lt;4&gt;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28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код по </w:t>
            </w:r>
            <w:r>
              <w:fldChar w:fldCharType="begin"/>
            </w:r>
            <w:r>
              <w:instrText xml:space="preserve"> HYPERLINK "consultantplus://offline/ref=67B1ACD2DE69927A0D421CD71E395A56B09140F4ED0A02D3F1CFD538F52FCBF76ECDE4C5DF4C883C83E4478E0F7Dc4H"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t>ОКЕИ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 </w:t>
            </w:r>
            <w:r>
              <w:fldChar w:fldCharType="begin"/>
            </w:r>
            <w:r>
              <w:instrText xml:space="preserve"> HYPERLINK \l "P514"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t>&lt;5&gt;</w:t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25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54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58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61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32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5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26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25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32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33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36" w:hRule="atLeast"/>
        </w:trPr>
        <w:tc>
          <w:tcPr>
            <w:tcW w:w="30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</w:rPr>
              <w:t>801011О.99.0 .БВ24ВУ42000</w:t>
            </w:r>
          </w:p>
        </w:tc>
        <w:tc>
          <w:tcPr>
            <w:tcW w:w="38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435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4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ООт 3 лет до 8 лет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Очная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Группа кратковременного дня</w:t>
            </w:r>
          </w:p>
        </w:tc>
        <w:tc>
          <w:tcPr>
            <w:tcW w:w="24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Число обучающихся</w:t>
            </w: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28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7792</w:t>
            </w:r>
          </w:p>
        </w:tc>
        <w:tc>
          <w:tcPr>
            <w:tcW w:w="2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hint="default" w:ascii="Times New Roman" w:hAnsi="Times New Roman" w:eastAsia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16"/>
                <w:szCs w:val="20"/>
                <w:lang w:val="en-US" w:eastAsia="ru-RU"/>
              </w:rPr>
              <w:t>6</w:t>
            </w:r>
            <w:bookmarkStart w:id="3" w:name="_GoBack"/>
            <w:bookmarkEnd w:id="3"/>
          </w:p>
        </w:tc>
        <w:tc>
          <w:tcPr>
            <w:tcW w:w="25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2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9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</w:rPr>
              <w:t>801011О.99.0 .БВ24ВФ62000</w:t>
            </w:r>
          </w:p>
        </w:tc>
        <w:tc>
          <w:tcPr>
            <w:tcW w:w="389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435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</w:rPr>
              <w:t>До 3 лет</w:t>
            </w:r>
          </w:p>
        </w:tc>
        <w:tc>
          <w:tcPr>
            <w:tcW w:w="290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Число обучающихся</w:t>
            </w: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28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7792</w:t>
            </w:r>
          </w:p>
        </w:tc>
        <w:tc>
          <w:tcPr>
            <w:tcW w:w="2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66</w:t>
            </w:r>
          </w:p>
        </w:tc>
        <w:tc>
          <w:tcPr>
            <w:tcW w:w="25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3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27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76" w:hRule="atLeast"/>
        </w:trPr>
        <w:tc>
          <w:tcPr>
            <w:tcW w:w="30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801011О.99.0 .БВ24АВ42000</w:t>
            </w:r>
          </w:p>
        </w:tc>
        <w:tc>
          <w:tcPr>
            <w:tcW w:w="389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435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 xml:space="preserve">Обучающиеся с ограниченными возможностями здоровья (ОВЗ)  </w:t>
            </w:r>
          </w:p>
        </w:tc>
        <w:tc>
          <w:tcPr>
            <w:tcW w:w="242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ООт 3 лет до 8 лет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Очная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Группа кратковременного дня</w:t>
            </w:r>
          </w:p>
        </w:tc>
        <w:tc>
          <w:tcPr>
            <w:tcW w:w="24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Число обучающихся</w:t>
            </w: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28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7792</w:t>
            </w:r>
          </w:p>
        </w:tc>
        <w:tc>
          <w:tcPr>
            <w:tcW w:w="2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2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0" w:hRule="atLeast"/>
        </w:trPr>
        <w:tc>
          <w:tcPr>
            <w:tcW w:w="309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20"/>
              </w:rPr>
              <w:t>801011О.99.0 .БВ24АК62000</w:t>
            </w:r>
          </w:p>
        </w:tc>
        <w:tc>
          <w:tcPr>
            <w:tcW w:w="389" w:type="pct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дети-инвалиды</w:t>
            </w:r>
          </w:p>
        </w:tc>
        <w:tc>
          <w:tcPr>
            <w:tcW w:w="242" w:type="pct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Число обучающихся</w:t>
            </w: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28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  <w:t>7792</w:t>
            </w:r>
          </w:p>
        </w:tc>
        <w:tc>
          <w:tcPr>
            <w:tcW w:w="251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1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2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 xml:space="preserve">4. Нормативные правовые акты, устанавливающие размер платы (цену, тариф) либо порядок ее установления </w:t>
      </w:r>
      <w:r>
        <w:fldChar w:fldCharType="begin"/>
      </w:r>
      <w:r>
        <w:instrText xml:space="preserve"> HYPERLINK \l "P515"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Cs w:val="20"/>
          <w:lang w:eastAsia="ru-RU"/>
        </w:rPr>
        <w:t>&lt;6&gt;</w:t>
      </w:r>
      <w:r>
        <w:rPr>
          <w:rFonts w:ascii="Times New Roman" w:hAnsi="Times New Roman" w:eastAsia="Times New Roman" w:cs="Times New Roman"/>
          <w:color w:val="0000FF"/>
          <w:szCs w:val="20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Cs w:val="20"/>
          <w:lang w:eastAsia="ru-RU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Муниципальная услуга бесплатная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5. Порядок оказания муниципальной услуги.</w:t>
      </w:r>
    </w:p>
    <w:tbl>
      <w:tblPr>
        <w:tblStyle w:val="3"/>
        <w:tblpPr w:leftFromText="180" w:rightFromText="180" w:vertAnchor="text" w:horzAnchor="margin" w:tblpY="51"/>
        <w:tblW w:w="5000" w:type="pct"/>
        <w:tblInd w:w="0" w:type="dxa"/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94"/>
      </w:tblGrid>
      <w:t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 xml:space="preserve">5.1. Нормативные правовые акты, регулирующие порядок оказания муниципальной услуги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Федеральный Закон от 06.10.2003 №131-ФЗ «Об общих принципах организации местного самоуправления в Российской Федерации» (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c</w:t>
            </w:r>
            <w:r>
              <w:rPr>
                <w:rFonts w:ascii="Times New Roman" w:hAnsi="Times New Roman" w:eastAsia="Times New Roman" w:cs="Times New Roman"/>
              </w:rPr>
              <w:t xml:space="preserve"> изменениями от 02.03.2007).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Закон Российской Федерации от 29.12.2012 года №273-ФЗ «Об образовании в Российской Федерации».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Федеральный Закон от 06.10.1999 №184-ФЗ «Об общих принципах организации законодательных  (представительных) и исполнительных органов государственной власти субъектов Российской Федерации».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Приказ МО и НРФ от 17.10.2013г № 1155 «Об утверждении федерального государственного образовательного стандарта дошкольного образования»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Приказ Министерства образования и науки Российской Федерации (Минобрнауки России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 (утв. Постановлением Главного государственного санитарного врача Российской Федерации от 28.09.2020 № 28).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Постановление администрации муниципального образования Ловозерский район от 30 декабря 2020 № 794-ПГ «О порядке формирования муниципального задания в отношении муниципальных учреждений муниципального образования Ловозерский район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учреждениям».</w:t>
            </w:r>
          </w:p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Постановление администрации муниципального образования Ловозерский район от 06.03.2018 №129-ПГ «Об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«Прием заявлений, постановка на учет и зачисление детей в образовательные учреждения муниципального образования Ловозерского района, реализующие основную образовательную программу дошкольного образования (детские сады)» 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Устав Муниципального бюджетного дошкольного образовательного учреждения «Детский сад №4» Ловозерского района Мурманской области, утвержденный постановлением Администрации Ловозерского района №135 -ПГ от 13 марта 2019</w:t>
            </w:r>
          </w:p>
          <w:p>
            <w:pPr>
              <w:spacing w:after="0" w:line="240" w:lineRule="auto"/>
              <w:ind w:left="720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5.2. Порядок информирования потенциальных потребителей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18"/>
        <w:gridCol w:w="5282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7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9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9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Сайт дошкольного образовательного учреждения</w:t>
            </w:r>
          </w:p>
        </w:tc>
        <w:tc>
          <w:tcPr>
            <w:tcW w:w="17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169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Не реже 1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Информационные стенды</w:t>
            </w:r>
          </w:p>
        </w:tc>
        <w:tc>
          <w:tcPr>
            <w:tcW w:w="17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169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Ежеквартально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3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Родительские собрания</w:t>
            </w:r>
          </w:p>
        </w:tc>
        <w:tc>
          <w:tcPr>
            <w:tcW w:w="1797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вопросы деятельности учреждения</w:t>
            </w:r>
          </w:p>
        </w:tc>
        <w:tc>
          <w:tcPr>
            <w:tcW w:w="1699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Не реже 1 раза в квартал.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 xml:space="preserve">Часть II. Прочие сведения о муниципальном задании </w:t>
      </w:r>
      <w:r>
        <w:fldChar w:fldCharType="begin"/>
      </w:r>
      <w:r>
        <w:instrText xml:space="preserve"> HYPERLINK \l "P517"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Cs w:val="20"/>
          <w:lang w:eastAsia="ru-RU"/>
        </w:rPr>
        <w:t>&lt;8&gt;</w:t>
      </w:r>
      <w:r>
        <w:rPr>
          <w:rFonts w:ascii="Times New Roman" w:hAnsi="Times New Roman" w:eastAsia="Times New Roman" w:cs="Times New Roman"/>
          <w:color w:val="0000FF"/>
          <w:szCs w:val="20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5000" w:type="pct"/>
        <w:tblInd w:w="0" w:type="dxa"/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9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1. Основания (условия и порядок) для досрочного прекращения выполнения муниципального задания: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- реорганизация или ликвидация образовательной организации;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- перераспределение полномочий, повлекшее исключение из компетенции муниципальной образовательной организации полномочий по оказанию муниципальной услуги;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- исключение муниципальной услуги из ведомственного перечня муниципальных услуг (работ), оказываемых (выполняемых) муниципальными учреждениями сферы образования в качестве основных видов деятельности;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- иные, предусмотренные правовыми актами случаи, влекущие невозможность оказания муниципальной услуги, не устраняемую в краткосрочной перспективе.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 xml:space="preserve">2. Иная информация, необходимая для выполнения (контроля за выполнением) муниципального задания: Отдел по образованию администрации Ловозерского района рассматривает  отчёт о выполнении муниципального задания на предмет: а) соответствия утверждённой форме предоставления отчета; б) достоверности данных о фактических значениях показателей качества  (объёма) муниципальной услуги, непосредственного и конечного результатов оказания муниципальной услуги в отчётном году. Отдел по образованию Ловозерского района имеет право запрашивать дополнительную информацию у поставщика муниципальной услуги для подтверждения отчётных данных.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3. Порядок контроля за выполнением муниципального задания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5"/>
        <w:gridCol w:w="3215"/>
        <w:gridCol w:w="8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9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Форма контроля</w:t>
            </w:r>
          </w:p>
        </w:tc>
        <w:tc>
          <w:tcPr>
            <w:tcW w:w="109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Периодичность</w:t>
            </w:r>
          </w:p>
        </w:tc>
        <w:tc>
          <w:tcPr>
            <w:tcW w:w="281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9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94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12" w:type="pc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94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Отчет об исполнении муниципального задания</w:t>
            </w:r>
          </w:p>
        </w:tc>
        <w:tc>
          <w:tcPr>
            <w:tcW w:w="1094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полугодие, девять месяцев, год</w:t>
            </w:r>
          </w:p>
        </w:tc>
        <w:tc>
          <w:tcPr>
            <w:tcW w:w="2812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Отдел по образованию Ловозерского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94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Плановые и внеплановые проверки</w:t>
            </w:r>
          </w:p>
        </w:tc>
        <w:tc>
          <w:tcPr>
            <w:tcW w:w="1094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 плану проверок, по мере необходимости</w:t>
            </w:r>
          </w:p>
        </w:tc>
        <w:tc>
          <w:tcPr>
            <w:tcW w:w="2812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Отдел по образованию Ловозерского района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3"/>
        <w:tblW w:w="5000" w:type="pct"/>
        <w:tblInd w:w="0" w:type="dxa"/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9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 Требования к отчетности о выполнении муниципального задания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4.1. Периодичность представления отчетов о выполнении муниципального задания: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 xml:space="preserve">полугодие, девять месяцев, год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4.2. Сроки представления отчетов о выполнении муниципального задания: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не позднее 15 числа месяца, следующего за отчетным периодом, отчет о выполнении муниципального задания по итогам отчетного периода; не позднее 15 декабря текущего финансового года предварительный отчет за соответствующий финансовый год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4.2.1. Сроки представления предварительного отчета о выполнении муниципального задания: не позднее 15 декабря текущего финансового года 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4.3. Иные требования к отчетности о выполнении муниципального задания</w:t>
            </w:r>
          </w:p>
        </w:tc>
      </w:tr>
    </w:tbl>
    <w:p>
      <w:bookmarkStart w:id="2" w:name="P510"/>
      <w:bookmarkEnd w:id="2"/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60895"/>
    <w:multiLevelType w:val="multilevel"/>
    <w:tmpl w:val="4976089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47C8A"/>
    <w:multiLevelType w:val="multilevel"/>
    <w:tmpl w:val="55D47C8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DE"/>
    <w:rsid w:val="000917C6"/>
    <w:rsid w:val="000F12DA"/>
    <w:rsid w:val="00102147"/>
    <w:rsid w:val="00216065"/>
    <w:rsid w:val="002A434A"/>
    <w:rsid w:val="00320546"/>
    <w:rsid w:val="00436D1F"/>
    <w:rsid w:val="00510AFA"/>
    <w:rsid w:val="00517F60"/>
    <w:rsid w:val="005B0D89"/>
    <w:rsid w:val="00861370"/>
    <w:rsid w:val="008B1670"/>
    <w:rsid w:val="008D6050"/>
    <w:rsid w:val="00A35ADE"/>
    <w:rsid w:val="00AB5C2B"/>
    <w:rsid w:val="00B35374"/>
    <w:rsid w:val="00C66302"/>
    <w:rsid w:val="00D14FCC"/>
    <w:rsid w:val="00DC3BFE"/>
    <w:rsid w:val="00EB28A3"/>
    <w:rsid w:val="0C0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2463</Words>
  <Characters>14044</Characters>
  <Lines>117</Lines>
  <Paragraphs>32</Paragraphs>
  <TotalTime>152</TotalTime>
  <ScaleCrop>false</ScaleCrop>
  <LinksUpToDate>false</LinksUpToDate>
  <CharactersWithSpaces>16475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2021-05-05T10:34:00Z</dcterms:created>
  <dc:creator>Люба</dc:creator>
  <cp:lastModifiedBy>татьяна</cp:lastModifiedBy>
  <dcterms:modified xsi:type="dcterms:W3CDTF">2023-03-03T09:29:10Z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AF3FC350BD6B4EBEBB7934E71CBFA943</vt:lpwstr>
  </property>
</Properties>
</file>